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83A" w:rsidRDefault="0087283A" w:rsidP="0087283A">
      <w:pPr>
        <w:spacing w:line="240" w:lineRule="auto"/>
        <w:ind w:left="-57"/>
        <w:contextualSpacing/>
      </w:pPr>
    </w:p>
    <w:p w:rsidR="0087283A" w:rsidRPr="0016399D" w:rsidRDefault="0087283A" w:rsidP="0087283A">
      <w:pPr>
        <w:pBdr>
          <w:top w:val="single" w:sz="4" w:space="1" w:color="auto"/>
          <w:left w:val="single" w:sz="4" w:space="4" w:color="auto"/>
          <w:bottom w:val="single" w:sz="4" w:space="1" w:color="auto"/>
          <w:right w:val="single" w:sz="4" w:space="4" w:color="auto"/>
        </w:pBdr>
        <w:spacing w:line="240" w:lineRule="auto"/>
        <w:ind w:left="-57"/>
        <w:contextualSpacing/>
        <w:jc w:val="center"/>
        <w:rPr>
          <w:rStyle w:val="lev"/>
        </w:rPr>
      </w:pPr>
      <w:r w:rsidRPr="0016399D">
        <w:rPr>
          <w:rStyle w:val="lev"/>
        </w:rPr>
        <w:t>PROCES VERBAL</w:t>
      </w:r>
    </w:p>
    <w:p w:rsidR="0087283A" w:rsidRPr="0016399D" w:rsidRDefault="0087283A" w:rsidP="0087283A">
      <w:pPr>
        <w:pBdr>
          <w:top w:val="single" w:sz="4" w:space="1" w:color="auto"/>
          <w:left w:val="single" w:sz="4" w:space="4" w:color="auto"/>
          <w:bottom w:val="single" w:sz="4" w:space="1" w:color="auto"/>
          <w:right w:val="single" w:sz="4" w:space="4" w:color="auto"/>
        </w:pBdr>
        <w:spacing w:line="240" w:lineRule="auto"/>
        <w:ind w:left="-57"/>
        <w:contextualSpacing/>
        <w:jc w:val="center"/>
        <w:rPr>
          <w:rStyle w:val="lev"/>
        </w:rPr>
      </w:pPr>
      <w:r>
        <w:rPr>
          <w:rStyle w:val="lev"/>
          <w:sz w:val="32"/>
          <w:szCs w:val="32"/>
        </w:rPr>
        <w:t>24-06-22</w:t>
      </w:r>
    </w:p>
    <w:p w:rsidR="0087283A" w:rsidRPr="0016399D" w:rsidRDefault="0087283A" w:rsidP="0087283A">
      <w:pPr>
        <w:pBdr>
          <w:top w:val="single" w:sz="4" w:space="1" w:color="auto"/>
          <w:left w:val="single" w:sz="4" w:space="4" w:color="auto"/>
          <w:bottom w:val="single" w:sz="4" w:space="1" w:color="auto"/>
          <w:right w:val="single" w:sz="4" w:space="4" w:color="auto"/>
        </w:pBdr>
        <w:spacing w:line="240" w:lineRule="auto"/>
        <w:ind w:left="-57"/>
        <w:contextualSpacing/>
        <w:jc w:val="center"/>
        <w:rPr>
          <w:rStyle w:val="lev"/>
        </w:rPr>
      </w:pPr>
      <w:r w:rsidRPr="0016399D">
        <w:rPr>
          <w:rStyle w:val="lev"/>
        </w:rPr>
        <w:t>De l’Assemblée Générale de</w:t>
      </w:r>
      <w:r w:rsidR="00137FEA">
        <w:rPr>
          <w:rStyle w:val="lev"/>
        </w:rPr>
        <w:t xml:space="preserve"> </w:t>
      </w:r>
      <w:r w:rsidRPr="0016399D">
        <w:rPr>
          <w:rStyle w:val="lev"/>
        </w:rPr>
        <w:t>l’Association Syndicale Libre</w:t>
      </w:r>
    </w:p>
    <w:p w:rsidR="0087283A" w:rsidRPr="0016399D" w:rsidRDefault="0087283A" w:rsidP="0087283A">
      <w:pPr>
        <w:pBdr>
          <w:top w:val="single" w:sz="4" w:space="1" w:color="auto"/>
          <w:left w:val="single" w:sz="4" w:space="4" w:color="auto"/>
          <w:bottom w:val="single" w:sz="4" w:space="1" w:color="auto"/>
          <w:right w:val="single" w:sz="4" w:space="4" w:color="auto"/>
        </w:pBdr>
        <w:spacing w:line="240" w:lineRule="auto"/>
        <w:ind w:left="-57"/>
        <w:contextualSpacing/>
        <w:jc w:val="center"/>
        <w:rPr>
          <w:rStyle w:val="lev"/>
        </w:rPr>
      </w:pPr>
      <w:proofErr w:type="gramStart"/>
      <w:r w:rsidRPr="0016399D">
        <w:rPr>
          <w:rStyle w:val="lev"/>
        </w:rPr>
        <w:t>de</w:t>
      </w:r>
      <w:proofErr w:type="gramEnd"/>
      <w:r w:rsidRPr="0016399D">
        <w:rPr>
          <w:rStyle w:val="lev"/>
        </w:rPr>
        <w:t xml:space="preserve"> l’Allée Charles Lindbergh</w:t>
      </w:r>
    </w:p>
    <w:p w:rsidR="0087283A" w:rsidRDefault="0087283A" w:rsidP="0087283A">
      <w:pPr>
        <w:spacing w:line="240" w:lineRule="auto"/>
        <w:ind w:left="-57"/>
        <w:contextualSpacing/>
      </w:pPr>
    </w:p>
    <w:p w:rsidR="0087283A" w:rsidRDefault="0087283A" w:rsidP="0087283A">
      <w:pPr>
        <w:spacing w:line="240" w:lineRule="auto"/>
        <w:ind w:left="-57"/>
        <w:contextualSpacing/>
      </w:pPr>
    </w:p>
    <w:p w:rsidR="0087283A" w:rsidRDefault="0087283A" w:rsidP="0087283A">
      <w:pPr>
        <w:spacing w:line="240" w:lineRule="auto"/>
        <w:ind w:left="-57"/>
        <w:contextualSpacing/>
      </w:pPr>
      <w:r>
        <w:t>Le Vendredi 24 Juin 2022</w:t>
      </w:r>
    </w:p>
    <w:p w:rsidR="0087283A" w:rsidRDefault="0087283A" w:rsidP="0087283A">
      <w:pPr>
        <w:spacing w:line="240" w:lineRule="auto"/>
        <w:ind w:left="-57"/>
        <w:contextualSpacing/>
      </w:pPr>
    </w:p>
    <w:p w:rsidR="0087283A" w:rsidRDefault="0087283A" w:rsidP="0087283A">
      <w:pPr>
        <w:spacing w:line="240" w:lineRule="auto"/>
        <w:ind w:left="-57"/>
        <w:contextualSpacing/>
      </w:pPr>
      <w:r>
        <w:t>A 9 heures 30</w:t>
      </w:r>
    </w:p>
    <w:p w:rsidR="0087283A" w:rsidRDefault="0087283A" w:rsidP="0087283A">
      <w:pPr>
        <w:pBdr>
          <w:bottom w:val="single" w:sz="4" w:space="1" w:color="auto"/>
        </w:pBdr>
        <w:spacing w:line="240" w:lineRule="auto"/>
        <w:ind w:left="-57"/>
        <w:contextualSpacing/>
      </w:pPr>
    </w:p>
    <w:p w:rsidR="0087283A" w:rsidRDefault="0087283A" w:rsidP="0087283A">
      <w:pPr>
        <w:spacing w:line="240" w:lineRule="auto"/>
        <w:ind w:left="-57"/>
        <w:contextualSpacing/>
      </w:pPr>
      <w:r>
        <w:t>Les membres de l’Association Syndicale de l’Allée Charles Lindbergh se sont réunis en Assemblée Générale, sur convocation faite par son président,</w:t>
      </w:r>
    </w:p>
    <w:p w:rsidR="0087283A" w:rsidRDefault="0087283A" w:rsidP="0087283A">
      <w:pPr>
        <w:spacing w:line="240" w:lineRule="auto"/>
        <w:ind w:left="-57"/>
        <w:contextualSpacing/>
      </w:pPr>
    </w:p>
    <w:p w:rsidR="0087283A" w:rsidRDefault="0087283A" w:rsidP="0087283A">
      <w:pPr>
        <w:spacing w:line="240" w:lineRule="auto"/>
        <w:ind w:left="-57"/>
        <w:contextualSpacing/>
      </w:pPr>
      <w:r>
        <w:t>La feuille de présence p</w:t>
      </w:r>
      <w:r w:rsidR="008E3839">
        <w:t>ermet de constater que sur les 5</w:t>
      </w:r>
      <w:r>
        <w:t xml:space="preserve"> membres représentant 15 650 m</w:t>
      </w:r>
      <w:proofErr w:type="gramStart"/>
      <w:r>
        <w:t xml:space="preserve">²,   </w:t>
      </w:r>
      <w:proofErr w:type="gramEnd"/>
      <w:r>
        <w:t xml:space="preserve">       ..     </w:t>
      </w:r>
      <w:proofErr w:type="gramStart"/>
      <w:r>
        <w:t>membres</w:t>
      </w:r>
      <w:proofErr w:type="gramEnd"/>
      <w:r>
        <w:t xml:space="preserve"> sont présents ou représentés totalisant 100  % des voix.</w:t>
      </w:r>
    </w:p>
    <w:p w:rsidR="008E3839" w:rsidRDefault="008E3839" w:rsidP="0087283A">
      <w:pPr>
        <w:spacing w:line="240" w:lineRule="auto"/>
        <w:ind w:left="-57"/>
        <w:contextualSpacing/>
      </w:pPr>
    </w:p>
    <w:p w:rsidR="008E3839" w:rsidRDefault="008E3839" w:rsidP="0087283A">
      <w:pPr>
        <w:spacing w:line="240" w:lineRule="auto"/>
        <w:ind w:left="-57"/>
        <w:contextualSpacing/>
      </w:pPr>
      <w:r>
        <w:t xml:space="preserve">Sont présents : </w:t>
      </w:r>
    </w:p>
    <w:p w:rsidR="008E3839" w:rsidRDefault="008E3839" w:rsidP="0087283A">
      <w:pPr>
        <w:spacing w:line="240" w:lineRule="auto"/>
        <w:ind w:left="-57"/>
        <w:contextualSpacing/>
      </w:pPr>
      <w:r>
        <w:t xml:space="preserve">SMI-SMG Mme </w:t>
      </w:r>
      <w:proofErr w:type="spellStart"/>
      <w:r>
        <w:t>Boutigny</w:t>
      </w:r>
      <w:proofErr w:type="spellEnd"/>
    </w:p>
    <w:p w:rsidR="008E3839" w:rsidRDefault="008E3839" w:rsidP="0087283A">
      <w:pPr>
        <w:spacing w:line="240" w:lineRule="auto"/>
        <w:ind w:left="-57"/>
        <w:contextualSpacing/>
      </w:pPr>
      <w:r>
        <w:t>MR. TINEL</w:t>
      </w:r>
    </w:p>
    <w:p w:rsidR="008E3839" w:rsidRDefault="008E3839" w:rsidP="0087283A">
      <w:pPr>
        <w:spacing w:line="240" w:lineRule="auto"/>
        <w:ind w:left="-57"/>
        <w:contextualSpacing/>
      </w:pPr>
      <w:r>
        <w:t>Air Loisirs : MR. BOURGEOIS</w:t>
      </w:r>
    </w:p>
    <w:p w:rsidR="008E3839" w:rsidRDefault="008E3839" w:rsidP="0087283A">
      <w:pPr>
        <w:spacing w:line="240" w:lineRule="auto"/>
        <w:ind w:left="-57"/>
        <w:contextualSpacing/>
      </w:pPr>
      <w:r>
        <w:t>LMI Distribution : MR. LEMAITRE</w:t>
      </w:r>
    </w:p>
    <w:p w:rsidR="008E3839" w:rsidRDefault="008E3839" w:rsidP="0087283A">
      <w:pPr>
        <w:spacing w:line="240" w:lineRule="auto"/>
        <w:ind w:left="-57"/>
        <w:contextualSpacing/>
      </w:pPr>
      <w:r>
        <w:t>SCI JOAN : représenté par MR LEMAITRE</w:t>
      </w:r>
    </w:p>
    <w:p w:rsidR="0087283A" w:rsidRDefault="0087283A" w:rsidP="0087283A">
      <w:pPr>
        <w:spacing w:line="240" w:lineRule="auto"/>
        <w:ind w:left="-57"/>
        <w:contextualSpacing/>
      </w:pPr>
    </w:p>
    <w:p w:rsidR="0087283A" w:rsidRDefault="0087283A" w:rsidP="0087283A">
      <w:pPr>
        <w:spacing w:line="240" w:lineRule="auto"/>
        <w:ind w:left="-57"/>
        <w:contextualSpacing/>
      </w:pPr>
      <w:r w:rsidRPr="00BB7F4E">
        <w:t>Le quorum étant atteint, l’Assemblée peut être tenue.</w:t>
      </w:r>
    </w:p>
    <w:p w:rsidR="00FD0F27" w:rsidRDefault="00FD0F27" w:rsidP="0087283A">
      <w:pPr>
        <w:spacing w:line="240" w:lineRule="auto"/>
        <w:ind w:left="-57"/>
        <w:contextualSpacing/>
      </w:pPr>
    </w:p>
    <w:p w:rsidR="0087283A" w:rsidRDefault="0087283A" w:rsidP="0087283A">
      <w:pPr>
        <w:spacing w:after="0" w:line="240" w:lineRule="auto"/>
      </w:pPr>
      <w:r>
        <w:t>Ordre du jour :</w:t>
      </w:r>
    </w:p>
    <w:p w:rsidR="0087283A" w:rsidRDefault="0087283A" w:rsidP="0087283A">
      <w:pPr>
        <w:spacing w:after="0" w:line="240" w:lineRule="auto"/>
      </w:pPr>
    </w:p>
    <w:p w:rsidR="0087283A" w:rsidRDefault="0087283A" w:rsidP="0087283A">
      <w:pPr>
        <w:pStyle w:val="Paragraphedeliste"/>
        <w:numPr>
          <w:ilvl w:val="0"/>
          <w:numId w:val="1"/>
        </w:numPr>
        <w:spacing w:after="0" w:line="240" w:lineRule="auto"/>
      </w:pPr>
      <w:r>
        <w:t>Approbation des comptes 2021</w:t>
      </w:r>
    </w:p>
    <w:p w:rsidR="0087283A" w:rsidRDefault="0087283A" w:rsidP="0087283A">
      <w:pPr>
        <w:pStyle w:val="Paragraphedeliste"/>
        <w:numPr>
          <w:ilvl w:val="0"/>
          <w:numId w:val="1"/>
        </w:numPr>
        <w:spacing w:after="0" w:line="240" w:lineRule="auto"/>
      </w:pPr>
      <w:r>
        <w:t>Budget prévisionnel 2022</w:t>
      </w:r>
    </w:p>
    <w:p w:rsidR="0087283A" w:rsidRDefault="0087283A" w:rsidP="0087283A">
      <w:pPr>
        <w:pStyle w:val="Paragraphedeliste"/>
        <w:numPr>
          <w:ilvl w:val="0"/>
          <w:numId w:val="1"/>
        </w:numPr>
        <w:spacing w:after="0" w:line="240" w:lineRule="auto"/>
      </w:pPr>
      <w:r>
        <w:t>Fin de travaux CAP TERRAIN</w:t>
      </w:r>
    </w:p>
    <w:p w:rsidR="0087283A" w:rsidRDefault="0087283A" w:rsidP="0087283A">
      <w:pPr>
        <w:pStyle w:val="Paragraphedeliste"/>
        <w:numPr>
          <w:ilvl w:val="0"/>
          <w:numId w:val="1"/>
        </w:numPr>
        <w:spacing w:after="0" w:line="240" w:lineRule="auto"/>
      </w:pPr>
      <w:r>
        <w:t xml:space="preserve">Point Cavités </w:t>
      </w:r>
    </w:p>
    <w:p w:rsidR="0087283A" w:rsidRDefault="0087283A" w:rsidP="0087283A">
      <w:pPr>
        <w:pStyle w:val="Paragraphedeliste"/>
        <w:numPr>
          <w:ilvl w:val="0"/>
          <w:numId w:val="1"/>
        </w:numPr>
        <w:spacing w:after="0" w:line="240" w:lineRule="auto"/>
      </w:pPr>
      <w:r>
        <w:t>Signalétique</w:t>
      </w:r>
    </w:p>
    <w:p w:rsidR="0087283A" w:rsidRDefault="0087283A" w:rsidP="0087283A">
      <w:pPr>
        <w:pStyle w:val="Paragraphedeliste"/>
        <w:numPr>
          <w:ilvl w:val="0"/>
          <w:numId w:val="1"/>
        </w:numPr>
        <w:spacing w:after="0" w:line="240" w:lineRule="auto"/>
      </w:pPr>
      <w:r>
        <w:t>Point EAU</w:t>
      </w:r>
    </w:p>
    <w:p w:rsidR="0087283A" w:rsidRDefault="0087283A" w:rsidP="0087283A">
      <w:pPr>
        <w:pStyle w:val="Paragraphedeliste"/>
        <w:numPr>
          <w:ilvl w:val="0"/>
          <w:numId w:val="1"/>
        </w:numPr>
        <w:spacing w:after="0" w:line="240" w:lineRule="auto"/>
      </w:pPr>
      <w:r>
        <w:t>Questions diverses</w:t>
      </w:r>
    </w:p>
    <w:p w:rsidR="0087283A" w:rsidRDefault="0087283A" w:rsidP="0087283A">
      <w:pPr>
        <w:spacing w:after="0" w:line="240" w:lineRule="auto"/>
      </w:pPr>
    </w:p>
    <w:p w:rsidR="00BB39FA" w:rsidRDefault="00BB39FA"/>
    <w:p w:rsidR="00BB39FA" w:rsidRDefault="00BB39FA" w:rsidP="00BB39FA">
      <w:pPr>
        <w:pStyle w:val="Titre1"/>
        <w:numPr>
          <w:ilvl w:val="0"/>
          <w:numId w:val="2"/>
        </w:numPr>
      </w:pPr>
      <w:r>
        <w:t>Approbation des comptes 2021</w:t>
      </w:r>
    </w:p>
    <w:p w:rsidR="00137FEA" w:rsidRPr="00137FEA" w:rsidRDefault="00137FEA" w:rsidP="00137FEA"/>
    <w:p w:rsidR="00137FEA" w:rsidRDefault="00137FEA" w:rsidP="00137FEA">
      <w:pPr>
        <w:spacing w:line="240" w:lineRule="auto"/>
        <w:ind w:left="-57"/>
        <w:contextualSpacing/>
      </w:pPr>
      <w:r>
        <w:t xml:space="preserve">Chaque membre a procédé en 2021 au règlement de l’appel de charges prévisionnel voté en assemblée du 25 Juin 2021 au titre de l’exercice </w:t>
      </w:r>
      <w:proofErr w:type="gramStart"/>
      <w:r>
        <w:t>2021  pour</w:t>
      </w:r>
      <w:proofErr w:type="gramEnd"/>
      <w:r>
        <w:t xml:space="preserve"> un montant total </w:t>
      </w:r>
      <w:r w:rsidR="00A67919">
        <w:t xml:space="preserve">appelé </w:t>
      </w:r>
      <w:r>
        <w:t>de 3828,22 €.</w:t>
      </w:r>
    </w:p>
    <w:p w:rsidR="00137FEA" w:rsidRDefault="00137FEA" w:rsidP="00137FEA">
      <w:pPr>
        <w:spacing w:line="240" w:lineRule="auto"/>
        <w:ind w:left="-57"/>
        <w:contextualSpacing/>
      </w:pPr>
    </w:p>
    <w:p w:rsidR="00137FEA" w:rsidRDefault="00137FEA" w:rsidP="00137FEA">
      <w:pPr>
        <w:spacing w:line="240" w:lineRule="auto"/>
        <w:ind w:left="-57"/>
        <w:contextualSpacing/>
      </w:pPr>
      <w:r>
        <w:t xml:space="preserve">Le détail des dépenses de l’exercice 2021 est présenté en annexe. </w:t>
      </w:r>
    </w:p>
    <w:p w:rsidR="00137FEA" w:rsidRDefault="00137FEA" w:rsidP="00137FEA">
      <w:pPr>
        <w:spacing w:line="240" w:lineRule="auto"/>
        <w:ind w:left="-57"/>
        <w:contextualSpacing/>
      </w:pPr>
    </w:p>
    <w:p w:rsidR="0017198E" w:rsidRDefault="00CC16C8" w:rsidP="00CC16C8">
      <w:pPr>
        <w:spacing w:line="240" w:lineRule="auto"/>
        <w:ind w:left="-57"/>
        <w:contextualSpacing/>
      </w:pPr>
      <w:r>
        <w:t xml:space="preserve">L’état bancaire </w:t>
      </w:r>
      <w:r w:rsidR="00137FEA">
        <w:t xml:space="preserve">des </w:t>
      </w:r>
      <w:r>
        <w:t>dépenses et encaissements joint fait ressortir au 31-12-2021 un solde de 3218.41 €.</w:t>
      </w:r>
    </w:p>
    <w:p w:rsidR="00CC16C8" w:rsidRPr="0017198E" w:rsidRDefault="00CC16C8" w:rsidP="00CC16C8">
      <w:pPr>
        <w:spacing w:line="240" w:lineRule="auto"/>
        <w:ind w:left="-57"/>
        <w:contextualSpacing/>
      </w:pPr>
    </w:p>
    <w:p w:rsidR="00137FEA" w:rsidRDefault="00137FEA" w:rsidP="00137FEA">
      <w:pPr>
        <w:jc w:val="both"/>
      </w:pPr>
      <w:r>
        <w:t>P</w:t>
      </w:r>
      <w:r w:rsidR="0017198E">
        <w:t xml:space="preserve">our 2021, le budget prévisionnel total des dépenses s'élevait à 4393,60 €. Le montant total des dépenses engagées et réglées s'élève à 2728,48, pour 3828,22 € appelés, car il y avait un petit crédit </w:t>
      </w:r>
      <w:r w:rsidR="0017198E">
        <w:lastRenderedPageBreak/>
        <w:t>sur 2020 qui avait déduit des appels de fonds 2021, nous ayant permis d'appeler moins que le budget prévisionnel. Cette année encore le budget prévu n'</w:t>
      </w:r>
      <w:r w:rsidR="00CC16C8">
        <w:t>a pas été réalisé en totalité (</w:t>
      </w:r>
      <w:r w:rsidR="0017198E">
        <w:t>1099,73 € d'avance).</w:t>
      </w:r>
    </w:p>
    <w:p w:rsidR="00CC16C8" w:rsidRDefault="00137FEA" w:rsidP="00CC16C8">
      <w:pPr>
        <w:spacing w:line="240" w:lineRule="auto"/>
        <w:ind w:left="-57"/>
        <w:contextualSpacing/>
      </w:pPr>
      <w:r>
        <w:t xml:space="preserve">En effet, le débroussaillage du bassin a été reporté en 2022, et est fait. </w:t>
      </w:r>
      <w:r w:rsidR="00CC16C8">
        <w:tab/>
      </w:r>
      <w:r w:rsidR="00CC16C8">
        <w:tab/>
      </w:r>
      <w:r w:rsidR="00CC16C8">
        <w:tab/>
      </w:r>
    </w:p>
    <w:p w:rsidR="00CC16C8" w:rsidRDefault="00380CBB" w:rsidP="00CC16C8">
      <w:pPr>
        <w:spacing w:line="240" w:lineRule="auto"/>
        <w:ind w:left="-57"/>
        <w:contextualSpacing/>
      </w:pPr>
      <w:r>
        <w:t xml:space="preserve">La facture du précédent prestataire </w:t>
      </w:r>
      <w:proofErr w:type="spellStart"/>
      <w:r>
        <w:t>Mahieux</w:t>
      </w:r>
      <w:proofErr w:type="spellEnd"/>
      <w:r>
        <w:t xml:space="preserve"> n’est pas réglée, il a fallu intervenir auprès de cette entreprise pour qu’elle réalise les interventions prévues au contrat, qui a été réalisé pour moins de 50 % des interventions. </w:t>
      </w:r>
    </w:p>
    <w:p w:rsidR="00380CBB" w:rsidRDefault="00380CBB" w:rsidP="00CC16C8">
      <w:pPr>
        <w:spacing w:line="240" w:lineRule="auto"/>
        <w:ind w:left="-57"/>
        <w:contextualSpacing/>
      </w:pPr>
    </w:p>
    <w:p w:rsidR="00380CBB" w:rsidRDefault="00380CBB" w:rsidP="00CC16C8">
      <w:pPr>
        <w:spacing w:line="240" w:lineRule="auto"/>
        <w:ind w:left="-57"/>
        <w:contextualSpacing/>
      </w:pPr>
      <w:r>
        <w:t xml:space="preserve">Nous avons changé de prestataire pour 2022, et au profit de l’entreprise Chrétien, qui intervient déjà sur 2 parcelles et de manière régulière. </w:t>
      </w:r>
    </w:p>
    <w:p w:rsidR="00CC16C8" w:rsidRDefault="00CC16C8" w:rsidP="00CC16C8">
      <w:pPr>
        <w:spacing w:line="240" w:lineRule="auto"/>
        <w:ind w:left="-57"/>
        <w:contextualSpacing/>
      </w:pPr>
    </w:p>
    <w:p w:rsidR="00CC16C8" w:rsidRDefault="00CC16C8" w:rsidP="00CC16C8">
      <w:pPr>
        <w:spacing w:line="240" w:lineRule="auto"/>
        <w:ind w:left="-57"/>
        <w:contextualSpacing/>
      </w:pPr>
      <w:r>
        <w:t>L’assemblée générale approuve en leur forme, teneur, imputation et répartition, les comptes de l’exercice 2021 et donne quitus au syndic pour sa gestion de l’exercice arrêté au 31 décembre 2021.</w:t>
      </w:r>
    </w:p>
    <w:p w:rsidR="00CC16C8" w:rsidRDefault="00CC16C8" w:rsidP="00CC16C8">
      <w:pPr>
        <w:spacing w:line="240" w:lineRule="auto"/>
        <w:ind w:left="-57"/>
        <w:contextualSpacing/>
      </w:pPr>
    </w:p>
    <w:p w:rsidR="00CC16C8" w:rsidRDefault="00CC16C8" w:rsidP="00CC16C8">
      <w:pPr>
        <w:spacing w:line="240" w:lineRule="auto"/>
        <w:ind w:left="-57"/>
        <w:contextualSpacing/>
      </w:pPr>
      <w:r>
        <w:t>Cette résolution est adoptée à l’unanimité.</w:t>
      </w:r>
    </w:p>
    <w:p w:rsidR="00BB39FA" w:rsidRPr="00BB39FA" w:rsidRDefault="0017198E" w:rsidP="006E19AA">
      <w:pPr>
        <w:jc w:val="both"/>
      </w:pPr>
      <w:r>
        <w:tab/>
      </w:r>
      <w:r>
        <w:tab/>
      </w:r>
      <w:r>
        <w:tab/>
      </w:r>
      <w:r>
        <w:tab/>
      </w:r>
      <w:r>
        <w:tab/>
      </w:r>
    </w:p>
    <w:p w:rsidR="00BB39FA" w:rsidRDefault="00BB39FA" w:rsidP="00BB39FA">
      <w:pPr>
        <w:pStyle w:val="Titre1"/>
        <w:numPr>
          <w:ilvl w:val="0"/>
          <w:numId w:val="2"/>
        </w:numPr>
      </w:pPr>
      <w:r>
        <w:t>Budget prévisionnel 2022</w:t>
      </w:r>
    </w:p>
    <w:p w:rsidR="00BB39FA" w:rsidRDefault="00A67919" w:rsidP="00BB39FA">
      <w:r>
        <w:t>Budget avec les mêmes postes de dépenses, et réintégration de frais de secrétariat comme par le passé…</w:t>
      </w:r>
    </w:p>
    <w:p w:rsidR="00380CBB" w:rsidRDefault="00760AD2" w:rsidP="00380CBB">
      <w:r w:rsidRPr="00760AD2">
        <w:drawing>
          <wp:inline distT="0" distB="0" distL="0" distR="0">
            <wp:extent cx="5760720" cy="3102338"/>
            <wp:effectExtent l="0" t="0" r="0" b="317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102338"/>
                    </a:xfrm>
                    <a:prstGeom prst="rect">
                      <a:avLst/>
                    </a:prstGeom>
                    <a:noFill/>
                    <a:ln>
                      <a:noFill/>
                    </a:ln>
                  </pic:spPr>
                </pic:pic>
              </a:graphicData>
            </a:graphic>
          </wp:inline>
        </w:drawing>
      </w:r>
    </w:p>
    <w:p w:rsidR="00380CBB" w:rsidRDefault="00380CBB" w:rsidP="00A67919">
      <w:pPr>
        <w:spacing w:line="240" w:lineRule="auto"/>
        <w:ind w:left="-57"/>
        <w:contextualSpacing/>
      </w:pPr>
      <w:r>
        <w:t xml:space="preserve">Nous proposons de ne pas déduire le solde 2021, tant que la problématique de la facture d’eau n’est pas réglée. </w:t>
      </w:r>
    </w:p>
    <w:p w:rsidR="003F195F" w:rsidRDefault="003F195F" w:rsidP="00A67919">
      <w:pPr>
        <w:spacing w:line="240" w:lineRule="auto"/>
        <w:ind w:left="-57"/>
        <w:contextualSpacing/>
      </w:pPr>
    </w:p>
    <w:p w:rsidR="003F195F" w:rsidRDefault="003F195F" w:rsidP="00A67919">
      <w:pPr>
        <w:spacing w:line="240" w:lineRule="auto"/>
        <w:ind w:left="-57"/>
        <w:contextualSpacing/>
      </w:pPr>
      <w:r>
        <w:t xml:space="preserve">Pour la partie Signalétique c’est validé. Il faut faire l’inventaire du nombre de panneaux : </w:t>
      </w:r>
    </w:p>
    <w:p w:rsidR="003F195F" w:rsidRDefault="00724B6E" w:rsidP="00A67919">
      <w:pPr>
        <w:spacing w:line="240" w:lineRule="auto"/>
        <w:ind w:left="-57"/>
        <w:contextualSpacing/>
      </w:pPr>
      <w:r>
        <w:t>5+2</w:t>
      </w:r>
      <w:r w:rsidR="003F195F">
        <w:t xml:space="preserve"> à confirmer pour la </w:t>
      </w:r>
      <w:proofErr w:type="spellStart"/>
      <w:r w:rsidR="003F195F">
        <w:t>Copro</w:t>
      </w:r>
      <w:proofErr w:type="spellEnd"/>
    </w:p>
    <w:p w:rsidR="003F195F" w:rsidRDefault="003F195F" w:rsidP="00A67919">
      <w:pPr>
        <w:spacing w:line="240" w:lineRule="auto"/>
        <w:ind w:left="-57"/>
        <w:contextualSpacing/>
      </w:pPr>
      <w:r>
        <w:t>1 Air Loisirs</w:t>
      </w:r>
    </w:p>
    <w:p w:rsidR="003F195F" w:rsidRDefault="003F195F" w:rsidP="00A67919">
      <w:pPr>
        <w:spacing w:line="240" w:lineRule="auto"/>
        <w:ind w:left="-57"/>
        <w:contextualSpacing/>
      </w:pPr>
      <w:r>
        <w:t xml:space="preserve">1 LMI </w:t>
      </w:r>
    </w:p>
    <w:p w:rsidR="003F195F" w:rsidRDefault="003F195F" w:rsidP="00A67919">
      <w:pPr>
        <w:spacing w:line="240" w:lineRule="auto"/>
        <w:ind w:left="-57"/>
        <w:contextualSpacing/>
      </w:pPr>
      <w:r>
        <w:t>1 AUDITECH</w:t>
      </w:r>
    </w:p>
    <w:p w:rsidR="00380CBB" w:rsidRDefault="00380CBB" w:rsidP="00A67919">
      <w:pPr>
        <w:spacing w:line="240" w:lineRule="auto"/>
        <w:ind w:left="-57"/>
        <w:contextualSpacing/>
      </w:pPr>
    </w:p>
    <w:p w:rsidR="00A67919" w:rsidRDefault="00A67919" w:rsidP="00A67919">
      <w:pPr>
        <w:spacing w:line="240" w:lineRule="auto"/>
        <w:ind w:left="-57"/>
        <w:contextualSpacing/>
      </w:pPr>
      <w:r>
        <w:t>L’assemblée générale approuve à l’unanimité les budgets prévisionnels présentés et annexés au procès-verbal.</w:t>
      </w:r>
    </w:p>
    <w:p w:rsidR="00BB39FA" w:rsidRDefault="00BB39FA" w:rsidP="00BB39FA">
      <w:pPr>
        <w:pStyle w:val="Titre1"/>
        <w:numPr>
          <w:ilvl w:val="0"/>
          <w:numId w:val="2"/>
        </w:numPr>
      </w:pPr>
      <w:r>
        <w:lastRenderedPageBreak/>
        <w:t>Fin de travaux CAP TERRAIN</w:t>
      </w:r>
    </w:p>
    <w:p w:rsidR="00695595" w:rsidRDefault="00695595" w:rsidP="00695595">
      <w:r>
        <w:t xml:space="preserve">Il reste à terminer : </w:t>
      </w:r>
    </w:p>
    <w:p w:rsidR="00695595" w:rsidRDefault="00695595" w:rsidP="00695595">
      <w:pPr>
        <w:pStyle w:val="Paragraphedeliste"/>
        <w:numPr>
          <w:ilvl w:val="0"/>
          <w:numId w:val="3"/>
        </w:numPr>
      </w:pPr>
      <w:r>
        <w:t>Le tapis de la route et marquage au sol (stop)</w:t>
      </w:r>
    </w:p>
    <w:p w:rsidR="00695595" w:rsidRDefault="00695595" w:rsidP="00695595">
      <w:pPr>
        <w:pStyle w:val="Paragraphedeliste"/>
        <w:numPr>
          <w:ilvl w:val="0"/>
          <w:numId w:val="3"/>
        </w:numPr>
      </w:pPr>
      <w:r>
        <w:t>Remise à niveau des différents regards, et bouche d’eau</w:t>
      </w:r>
    </w:p>
    <w:p w:rsidR="00695595" w:rsidRDefault="00695595" w:rsidP="00695595">
      <w:pPr>
        <w:pStyle w:val="Paragraphedeliste"/>
        <w:numPr>
          <w:ilvl w:val="0"/>
          <w:numId w:val="3"/>
        </w:numPr>
      </w:pPr>
      <w:r>
        <w:t>Finition et raccord des enrobés des entré</w:t>
      </w:r>
      <w:r w:rsidR="00E574DF">
        <w:t>e</w:t>
      </w:r>
      <w:r>
        <w:t>s de chaque parcelle</w:t>
      </w:r>
    </w:p>
    <w:p w:rsidR="00695595" w:rsidRDefault="00695595" w:rsidP="00695595">
      <w:pPr>
        <w:pStyle w:val="Paragraphedeliste"/>
      </w:pPr>
    </w:p>
    <w:p w:rsidR="00DE6EE5" w:rsidRPr="00380CBB" w:rsidRDefault="00DE6EE5" w:rsidP="00DE6EE5">
      <w:pPr>
        <w:shd w:val="clear" w:color="auto" w:fill="FFFFFF"/>
        <w:rPr>
          <w:rFonts w:eastAsia="Times New Roman"/>
          <w:b/>
          <w:color w:val="000000"/>
        </w:rPr>
      </w:pPr>
      <w:r w:rsidRPr="00380CBB">
        <w:rPr>
          <w:rFonts w:eastAsia="Times New Roman"/>
          <w:b/>
          <w:color w:val="000000"/>
        </w:rPr>
        <w:t xml:space="preserve">SITUATION CAP TERRAIN extrait de l’e-mail de Christian Giraud 22-12-2021. </w:t>
      </w:r>
    </w:p>
    <w:p w:rsidR="00DE6EE5" w:rsidRDefault="00380CBB" w:rsidP="00DE6EE5">
      <w:pPr>
        <w:shd w:val="clear" w:color="auto" w:fill="FFFFFF"/>
        <w:rPr>
          <w:rFonts w:eastAsia="Times New Roman"/>
          <w:color w:val="000000"/>
        </w:rPr>
      </w:pPr>
      <w:r>
        <w:rPr>
          <w:rFonts w:eastAsia="Times New Roman"/>
          <w:color w:val="000000"/>
        </w:rPr>
        <w:t>« </w:t>
      </w:r>
      <w:r w:rsidR="00DE6EE5">
        <w:rPr>
          <w:rFonts w:eastAsia="Times New Roman"/>
          <w:color w:val="000000"/>
        </w:rPr>
        <w:t xml:space="preserve">CAP TERRAIN / cessation d’activité sans disparition de la personne morale ´ tel que mentionné sur le </w:t>
      </w:r>
      <w:proofErr w:type="spellStart"/>
      <w:r w:rsidR="00DE6EE5">
        <w:rPr>
          <w:rFonts w:eastAsia="Times New Roman"/>
          <w:color w:val="000000"/>
        </w:rPr>
        <w:t>KBis</w:t>
      </w:r>
      <w:proofErr w:type="spellEnd"/>
      <w:r w:rsidR="00DE6EE5">
        <w:rPr>
          <w:rFonts w:eastAsia="Times New Roman"/>
          <w:color w:val="000000"/>
        </w:rPr>
        <w:t xml:space="preserve"> : l’entreprise lorsqu’elle est mise en cessation d’activité n’est pas en liquidation pour autant. </w:t>
      </w:r>
    </w:p>
    <w:p w:rsidR="00DE6EE5" w:rsidRDefault="00DE6EE5" w:rsidP="00DE6EE5">
      <w:pPr>
        <w:shd w:val="clear" w:color="auto" w:fill="FFFFFF"/>
        <w:rPr>
          <w:rFonts w:eastAsia="Times New Roman"/>
          <w:color w:val="000000"/>
        </w:rPr>
      </w:pPr>
      <w:r>
        <w:rPr>
          <w:rFonts w:eastAsia="Times New Roman"/>
          <w:color w:val="000000"/>
        </w:rPr>
        <w:t xml:space="preserve">Cap Terrain a toujours une existence juridique et morale et assume ses engagements. </w:t>
      </w:r>
    </w:p>
    <w:p w:rsidR="00DE6EE5" w:rsidRDefault="00DE6EE5" w:rsidP="00DE6EE5">
      <w:pPr>
        <w:shd w:val="clear" w:color="auto" w:fill="FFFFFF"/>
        <w:rPr>
          <w:rFonts w:eastAsia="Times New Roman"/>
          <w:color w:val="000000"/>
        </w:rPr>
      </w:pPr>
      <w:r>
        <w:rPr>
          <w:rFonts w:eastAsia="Times New Roman"/>
          <w:color w:val="000000"/>
        </w:rPr>
        <w:t xml:space="preserve">Les crédits sont notamment réservés pour réaliser et financer les travaux de finition du lotissement Lindbergh. </w:t>
      </w:r>
      <w:r w:rsidR="00380CBB">
        <w:rPr>
          <w:rFonts w:eastAsia="Times New Roman"/>
          <w:color w:val="000000"/>
        </w:rPr>
        <w:t>« </w:t>
      </w:r>
    </w:p>
    <w:p w:rsidR="00380CBB" w:rsidRDefault="00DE6EE5" w:rsidP="00DE6EE5">
      <w:pPr>
        <w:shd w:val="clear" w:color="auto" w:fill="FFFFFF"/>
        <w:rPr>
          <w:rFonts w:eastAsia="Times New Roman"/>
          <w:color w:val="000000"/>
        </w:rPr>
      </w:pPr>
      <w:r>
        <w:rPr>
          <w:rFonts w:eastAsia="Times New Roman"/>
          <w:color w:val="000000"/>
        </w:rPr>
        <w:t xml:space="preserve">CAP TERRAIN est en attente </w:t>
      </w:r>
      <w:r w:rsidR="00380CBB">
        <w:rPr>
          <w:rFonts w:eastAsia="Times New Roman"/>
          <w:color w:val="000000"/>
        </w:rPr>
        <w:t>du feu vert de l’ASL</w:t>
      </w:r>
      <w:r>
        <w:rPr>
          <w:rFonts w:eastAsia="Times New Roman"/>
          <w:color w:val="000000"/>
        </w:rPr>
        <w:t xml:space="preserve">. </w:t>
      </w:r>
    </w:p>
    <w:p w:rsidR="00380CBB" w:rsidRDefault="00380CBB" w:rsidP="00DE6EE5">
      <w:pPr>
        <w:shd w:val="clear" w:color="auto" w:fill="FFFFFF"/>
        <w:rPr>
          <w:rFonts w:eastAsia="Times New Roman"/>
          <w:color w:val="000000"/>
        </w:rPr>
      </w:pPr>
      <w:r>
        <w:rPr>
          <w:rFonts w:eastAsia="Times New Roman"/>
          <w:color w:val="000000"/>
        </w:rPr>
        <w:t xml:space="preserve">Pour mémoire le point 3. Visé au PV de l’AG DU 25-06-2021 concernant le Transfert </w:t>
      </w:r>
      <w:r w:rsidR="007858F0">
        <w:rPr>
          <w:rFonts w:eastAsia="Times New Roman"/>
          <w:color w:val="000000"/>
        </w:rPr>
        <w:t xml:space="preserve">des VRD à l’ASL par CAP TERRAIN. </w:t>
      </w:r>
    </w:p>
    <w:p w:rsidR="00695595" w:rsidRDefault="00695595" w:rsidP="00BB39FA">
      <w:r>
        <w:t xml:space="preserve">2 Parcelles sont encore en travaux… et le comblement des marnières sur les parcelles de la </w:t>
      </w:r>
      <w:proofErr w:type="spellStart"/>
      <w:r>
        <w:t>co</w:t>
      </w:r>
      <w:proofErr w:type="spellEnd"/>
      <w:r>
        <w:t xml:space="preserve"> pro Charles Lindbergh et Zeta devraient être finalisés d’ici à la fin de l’année. Cependant, ces travaux vont engendrer un trafic d’une 100ne de camions… </w:t>
      </w:r>
    </w:p>
    <w:p w:rsidR="00DE6EE5" w:rsidRDefault="00DE6EE5" w:rsidP="00BB39FA">
      <w:r>
        <w:t xml:space="preserve">Date prévisionnelle de fin de travaux pour : </w:t>
      </w:r>
    </w:p>
    <w:p w:rsidR="00DE6EE5" w:rsidRDefault="00DE6EE5" w:rsidP="00DE6EE5">
      <w:pPr>
        <w:pStyle w:val="Paragraphedeliste"/>
        <w:numPr>
          <w:ilvl w:val="0"/>
          <w:numId w:val="3"/>
        </w:numPr>
      </w:pPr>
      <w:r>
        <w:t>AIR LOISIRS</w:t>
      </w:r>
      <w:r w:rsidR="00410107">
        <w:t xml:space="preserve"> </w:t>
      </w:r>
      <w:r w:rsidR="00410107">
        <w:tab/>
        <w:t>prévue pour 10-2022</w:t>
      </w:r>
    </w:p>
    <w:p w:rsidR="00DE6EE5" w:rsidRDefault="00DE6EE5" w:rsidP="00DE6EE5">
      <w:pPr>
        <w:pStyle w:val="Paragraphedeliste"/>
        <w:numPr>
          <w:ilvl w:val="0"/>
          <w:numId w:val="3"/>
        </w:numPr>
      </w:pPr>
      <w:r>
        <w:t>SCI JOAN</w:t>
      </w:r>
      <w:r w:rsidR="00410107">
        <w:tab/>
      </w:r>
      <w:r w:rsidR="005F0794">
        <w:t>démarrage des enrobés faits sur le terrain d’ici 15 jours.</w:t>
      </w:r>
    </w:p>
    <w:p w:rsidR="00695595" w:rsidRDefault="00695595" w:rsidP="00BB39FA">
      <w:r>
        <w:t>Il faudrait interroger CAP TE</w:t>
      </w:r>
      <w:r w:rsidR="00DE6EE5">
        <w:t>RRAIN sur le mode opératoire.</w:t>
      </w:r>
    </w:p>
    <w:p w:rsidR="00627C85" w:rsidRDefault="00627C85" w:rsidP="00BB39FA">
      <w:r>
        <w:t xml:space="preserve">Attention il faut matérialiser les limites de propriété entre la partie de l’ASL et les parcelles privées. </w:t>
      </w:r>
    </w:p>
    <w:p w:rsidR="008045CF" w:rsidRDefault="008045CF" w:rsidP="00BB39FA">
      <w:r>
        <w:t>Nous décidons d’attendre le comblement des marnières qui va engendrer le passage de plus d’une centaine de camions, risquant d’endommager les VRD.</w:t>
      </w:r>
    </w:p>
    <w:p w:rsidR="00BB39FA" w:rsidRDefault="00BB39FA" w:rsidP="00BB39FA">
      <w:pPr>
        <w:pStyle w:val="Titre1"/>
        <w:numPr>
          <w:ilvl w:val="0"/>
          <w:numId w:val="2"/>
        </w:numPr>
      </w:pPr>
      <w:r>
        <w:t xml:space="preserve">Point Cavités </w:t>
      </w:r>
    </w:p>
    <w:p w:rsidR="00DE6EE5" w:rsidRDefault="00DE6EE5" w:rsidP="00DE6EE5"/>
    <w:p w:rsidR="00C92670" w:rsidRDefault="00C92670" w:rsidP="00DE6EE5">
      <w:r>
        <w:t xml:space="preserve">Suite aux sondages réalisés en 2021-2022, dans le cadre des marnières, dans le cadre de la DO ouvrages, </w:t>
      </w:r>
      <w:proofErr w:type="gramStart"/>
      <w:r>
        <w:t>des  explorations</w:t>
      </w:r>
      <w:proofErr w:type="gramEnd"/>
      <w:r>
        <w:t xml:space="preserve"> complémentaires</w:t>
      </w:r>
      <w:r w:rsidR="002A28FF">
        <w:t>, (forages de 2 puits de 26 M avec visite humaine)</w:t>
      </w:r>
      <w:r>
        <w:t xml:space="preserve"> sur les parcelles de la CO PRO Lindbergh et ZETA.</w:t>
      </w:r>
    </w:p>
    <w:p w:rsidR="00D60BB7" w:rsidRDefault="00C92670" w:rsidP="00BB39FA">
      <w:r>
        <w:t xml:space="preserve">Les volumes sont maintenant connus. </w:t>
      </w:r>
      <w:r w:rsidR="00D60BB7">
        <w:t>Les rapports G5 ont été émis.</w:t>
      </w:r>
    </w:p>
    <w:p w:rsidR="00BB39FA" w:rsidRDefault="00C92670" w:rsidP="00BB39FA">
      <w:r>
        <w:t xml:space="preserve">Des travaux de comblement sont en cours d’estimation par l’Assureur GAN…  </w:t>
      </w:r>
      <w:proofErr w:type="gramStart"/>
      <w:r>
        <w:t>qui</w:t>
      </w:r>
      <w:proofErr w:type="gramEnd"/>
      <w:r>
        <w:t xml:space="preserve"> pourraient intervenir après l’été, et qui engendreront de très nombreux camions…. Au moins une 100ne. </w:t>
      </w:r>
    </w:p>
    <w:p w:rsidR="00C92670" w:rsidRPr="00BB39FA" w:rsidRDefault="00C92670" w:rsidP="00BB39FA"/>
    <w:p w:rsidR="00BB39FA" w:rsidRDefault="00BB39FA" w:rsidP="00BB39FA">
      <w:pPr>
        <w:pStyle w:val="Titre1"/>
        <w:numPr>
          <w:ilvl w:val="0"/>
          <w:numId w:val="2"/>
        </w:numPr>
      </w:pPr>
      <w:r>
        <w:lastRenderedPageBreak/>
        <w:t>Signalétique</w:t>
      </w:r>
      <w:r w:rsidR="00DE6EE5">
        <w:t xml:space="preserve"> : </w:t>
      </w:r>
    </w:p>
    <w:p w:rsidR="00DE6EE5" w:rsidRDefault="00C92670" w:rsidP="00DE6EE5">
      <w:r>
        <w:t xml:space="preserve">Nous proposons une signalétique à l’entrée de l’Allée Charles Lindbergh </w:t>
      </w:r>
    </w:p>
    <w:p w:rsidR="00627C85" w:rsidRDefault="00627C85" w:rsidP="00627C85">
      <w:pPr>
        <w:spacing w:line="240" w:lineRule="auto"/>
        <w:ind w:left="-57"/>
        <w:contextualSpacing/>
      </w:pPr>
      <w:r>
        <w:t xml:space="preserve">Pour la partie Signalétique c’est validé. Il faut faire l’inventaire du nombre de panneaux : </w:t>
      </w:r>
    </w:p>
    <w:p w:rsidR="00627C85" w:rsidRDefault="00627C85" w:rsidP="00627C85">
      <w:pPr>
        <w:spacing w:line="240" w:lineRule="auto"/>
        <w:ind w:left="-57"/>
        <w:contextualSpacing/>
      </w:pPr>
      <w:r>
        <w:t xml:space="preserve">5+2 à confirmer pour la </w:t>
      </w:r>
      <w:proofErr w:type="spellStart"/>
      <w:r>
        <w:t>Copro</w:t>
      </w:r>
      <w:proofErr w:type="spellEnd"/>
    </w:p>
    <w:p w:rsidR="00627C85" w:rsidRDefault="00627C85" w:rsidP="00627C85">
      <w:pPr>
        <w:spacing w:line="240" w:lineRule="auto"/>
        <w:ind w:left="-57"/>
        <w:contextualSpacing/>
      </w:pPr>
      <w:r>
        <w:t>1 Air Loisirs</w:t>
      </w:r>
    </w:p>
    <w:p w:rsidR="00627C85" w:rsidRDefault="00627C85" w:rsidP="00627C85">
      <w:pPr>
        <w:spacing w:line="240" w:lineRule="auto"/>
        <w:ind w:left="-57"/>
        <w:contextualSpacing/>
      </w:pPr>
      <w:r>
        <w:t xml:space="preserve">1 LMI </w:t>
      </w:r>
    </w:p>
    <w:p w:rsidR="00627C85" w:rsidRDefault="00627C85" w:rsidP="00627C85">
      <w:pPr>
        <w:spacing w:line="240" w:lineRule="auto"/>
        <w:ind w:left="-57"/>
        <w:contextualSpacing/>
      </w:pPr>
      <w:r>
        <w:t>1 AUDITECH</w:t>
      </w:r>
    </w:p>
    <w:p w:rsidR="00BB39FA" w:rsidRPr="00BB39FA" w:rsidRDefault="00BB39FA" w:rsidP="00BB39FA"/>
    <w:p w:rsidR="00BB39FA" w:rsidRDefault="00BB39FA" w:rsidP="00BB39FA">
      <w:pPr>
        <w:pStyle w:val="Titre1"/>
        <w:numPr>
          <w:ilvl w:val="0"/>
          <w:numId w:val="2"/>
        </w:numPr>
      </w:pPr>
      <w:r>
        <w:t>Point EAU</w:t>
      </w:r>
    </w:p>
    <w:p w:rsidR="00BB39FA" w:rsidRDefault="00D60BB7" w:rsidP="00BB39FA">
      <w:r>
        <w:t xml:space="preserve">Explication en séance, </w:t>
      </w:r>
    </w:p>
    <w:p w:rsidR="00D60BB7" w:rsidRPr="00BB39FA" w:rsidRDefault="00D60BB7" w:rsidP="00BB39FA">
      <w:r>
        <w:t>Démarche en cours auprès de la Métropole et la Trésorerie</w:t>
      </w:r>
    </w:p>
    <w:p w:rsidR="00BB39FA" w:rsidRDefault="0097741C" w:rsidP="00BB39FA">
      <w:r>
        <w:t xml:space="preserve">Un dossier </w:t>
      </w:r>
      <w:r w:rsidR="00D60BB7">
        <w:t xml:space="preserve">technique des installations </w:t>
      </w:r>
      <w:r>
        <w:t>à documenter…</w:t>
      </w:r>
    </w:p>
    <w:p w:rsidR="00D60BB7" w:rsidRDefault="00D60BB7" w:rsidP="00BB39FA">
      <w:r>
        <w:t>Avec les éléments photo, + info SCI Joan + plan d’origine. A faire</w:t>
      </w:r>
    </w:p>
    <w:p w:rsidR="00D60BB7" w:rsidRPr="00BB39FA" w:rsidRDefault="00D60BB7" w:rsidP="00BB39FA">
      <w:r>
        <w:t>Idem déterminer qui est l’interlocuteur à contacter en cas de panne ou problème…</w:t>
      </w:r>
    </w:p>
    <w:p w:rsidR="006E19AA" w:rsidRDefault="00BB39FA" w:rsidP="006E19AA">
      <w:pPr>
        <w:pStyle w:val="Titre1"/>
        <w:numPr>
          <w:ilvl w:val="0"/>
          <w:numId w:val="2"/>
        </w:numPr>
      </w:pPr>
      <w:r>
        <w:t>Questions diverses</w:t>
      </w:r>
      <w:r w:rsidR="006E19AA">
        <w:t xml:space="preserve"> : </w:t>
      </w:r>
    </w:p>
    <w:p w:rsidR="006E19AA" w:rsidRPr="006E19AA" w:rsidRDefault="006E19AA" w:rsidP="006E19AA"/>
    <w:p w:rsidR="006E19AA" w:rsidRPr="006E19AA" w:rsidRDefault="006E19AA" w:rsidP="006E19AA">
      <w:pPr>
        <w:spacing w:after="0" w:line="240" w:lineRule="auto"/>
        <w:rPr>
          <w:b/>
        </w:rPr>
      </w:pPr>
      <w:r w:rsidRPr="006E19AA">
        <w:rPr>
          <w:b/>
        </w:rPr>
        <w:t xml:space="preserve">Gestion pompe relevage : </w:t>
      </w:r>
    </w:p>
    <w:p w:rsidR="006E19AA" w:rsidRDefault="006E19AA" w:rsidP="006E19AA">
      <w:pPr>
        <w:spacing w:after="0" w:line="240" w:lineRule="auto"/>
      </w:pPr>
      <w:r>
        <w:t xml:space="preserve">Suite à un incident intervenu le vendredi 13 Mai, où nous avons été mis en difficulté faute d’information sur l’installation (transfert et réception non faite) : nous avons solutionné la problématique de l’accès à l’armoire électrique de la pompe de </w:t>
      </w:r>
      <w:proofErr w:type="gramStart"/>
      <w:r>
        <w:t>relevage,  fermée</w:t>
      </w:r>
      <w:proofErr w:type="gramEnd"/>
      <w:r>
        <w:t xml:space="preserve"> à clef dont aucun de nous n’avait la clé</w:t>
      </w:r>
      <w:r w:rsidR="00BB39FA">
        <w:t xml:space="preserve"> pour l’armoire électrique de la pompe de relevage</w:t>
      </w:r>
      <w:r>
        <w:t>.</w:t>
      </w:r>
    </w:p>
    <w:p w:rsidR="006E19AA" w:rsidRDefault="006E19AA" w:rsidP="006E19AA">
      <w:pPr>
        <w:spacing w:after="0" w:line="240" w:lineRule="auto"/>
      </w:pPr>
    </w:p>
    <w:p w:rsidR="006E19AA" w:rsidRDefault="006E19AA" w:rsidP="006E19AA">
      <w:pPr>
        <w:spacing w:after="0" w:line="240" w:lineRule="auto"/>
      </w:pPr>
      <w:proofErr w:type="gramStart"/>
      <w:r>
        <w:t xml:space="preserve">Actuellement </w:t>
      </w:r>
      <w:r w:rsidR="00BB39FA">
        <w:t> :</w:t>
      </w:r>
      <w:proofErr w:type="gramEnd"/>
      <w:r w:rsidR="00BB39FA">
        <w:t xml:space="preserve"> </w:t>
      </w:r>
      <w:r>
        <w:t xml:space="preserve">2 Clefs d’origine + 1 supplémentaire refaite : </w:t>
      </w:r>
    </w:p>
    <w:p w:rsidR="006E19AA" w:rsidRDefault="006E19AA" w:rsidP="006E19AA">
      <w:pPr>
        <w:pStyle w:val="Paragraphedeliste"/>
        <w:numPr>
          <w:ilvl w:val="0"/>
          <w:numId w:val="3"/>
        </w:numPr>
        <w:spacing w:after="0" w:line="240" w:lineRule="auto"/>
      </w:pPr>
      <w:proofErr w:type="gramStart"/>
      <w:r>
        <w:t>une</w:t>
      </w:r>
      <w:proofErr w:type="gramEnd"/>
      <w:r>
        <w:t xml:space="preserve"> chez AUDITECH : interlocuteur : Marc Lesieur, Marie Bodin, Véronique ROUSSEL (dans boite à clef logistique)</w:t>
      </w:r>
    </w:p>
    <w:p w:rsidR="00BB39FA" w:rsidRDefault="00BB39FA" w:rsidP="006E19AA">
      <w:pPr>
        <w:pStyle w:val="Paragraphedeliste"/>
        <w:numPr>
          <w:ilvl w:val="0"/>
          <w:numId w:val="3"/>
        </w:numPr>
        <w:spacing w:after="0" w:line="240" w:lineRule="auto"/>
      </w:pPr>
      <w:proofErr w:type="gramStart"/>
      <w:r>
        <w:t>une</w:t>
      </w:r>
      <w:proofErr w:type="gramEnd"/>
      <w:r>
        <w:t xml:space="preserve"> en possession de MR. BOURGEOIS</w:t>
      </w:r>
      <w:r w:rsidR="006E19AA">
        <w:t xml:space="preserve"> remise pour les travaux </w:t>
      </w:r>
      <w:r>
        <w:t>…</w:t>
      </w:r>
    </w:p>
    <w:p w:rsidR="00BB39FA" w:rsidRDefault="006E19AA" w:rsidP="006E19AA">
      <w:pPr>
        <w:pStyle w:val="Paragraphedeliste"/>
        <w:numPr>
          <w:ilvl w:val="0"/>
          <w:numId w:val="3"/>
        </w:numPr>
        <w:spacing w:after="0" w:line="240" w:lineRule="auto"/>
      </w:pPr>
      <w:r>
        <w:t xml:space="preserve"> 3</w:t>
      </w:r>
      <w:r w:rsidRPr="006E19AA">
        <w:rPr>
          <w:vertAlign w:val="superscript"/>
        </w:rPr>
        <w:t>ème</w:t>
      </w:r>
      <w:r>
        <w:t xml:space="preserve"> jeu a été fait, et qui veut la conserver ? </w:t>
      </w:r>
    </w:p>
    <w:p w:rsidR="006E19AA" w:rsidRDefault="006E19AA" w:rsidP="006E19AA">
      <w:pPr>
        <w:spacing w:after="0" w:line="240" w:lineRule="auto"/>
      </w:pPr>
    </w:p>
    <w:p w:rsidR="006E19AA" w:rsidRDefault="006E19AA" w:rsidP="006E19AA">
      <w:pPr>
        <w:spacing w:after="0" w:line="240" w:lineRule="auto"/>
      </w:pPr>
    </w:p>
    <w:p w:rsidR="006E19AA" w:rsidRDefault="006E19AA" w:rsidP="00BB39FA">
      <w:r w:rsidRPr="006E19AA">
        <w:rPr>
          <w:b/>
        </w:rPr>
        <w:t>ASL Village CCI</w:t>
      </w:r>
      <w:r>
        <w:t xml:space="preserve"> : qui a eu le dernier PV du 8-10-2020 diffusé en date du 23-11-2020 ? </w:t>
      </w:r>
    </w:p>
    <w:p w:rsidR="00760AD2" w:rsidRPr="00760AD2" w:rsidRDefault="00760AD2" w:rsidP="00760AD2">
      <w:pPr>
        <w:spacing w:after="0" w:line="240" w:lineRule="auto"/>
        <w:rPr>
          <w:b/>
        </w:rPr>
      </w:pPr>
      <w:r w:rsidRPr="00760AD2">
        <w:rPr>
          <w:b/>
        </w:rPr>
        <w:t xml:space="preserve">Voir fin d’année : </w:t>
      </w:r>
    </w:p>
    <w:p w:rsidR="00760AD2" w:rsidRDefault="00760AD2" w:rsidP="00760AD2">
      <w:pPr>
        <w:spacing w:after="0" w:line="240" w:lineRule="auto"/>
      </w:pPr>
      <w:r>
        <w:t>Voir pour un passage par an dans le Bassin pour Chrétien.</w:t>
      </w:r>
    </w:p>
    <w:p w:rsidR="00D60BB7" w:rsidRDefault="00D60BB7" w:rsidP="00D60BB7">
      <w:pPr>
        <w:spacing w:line="240" w:lineRule="auto"/>
        <w:ind w:left="-57"/>
        <w:contextualSpacing/>
      </w:pPr>
    </w:p>
    <w:p w:rsidR="00D60BB7" w:rsidRDefault="00D60BB7" w:rsidP="00D60BB7">
      <w:pPr>
        <w:spacing w:line="240" w:lineRule="auto"/>
        <w:ind w:left="-57"/>
        <w:contextualSpacing/>
      </w:pPr>
    </w:p>
    <w:p w:rsidR="00D60BB7" w:rsidRDefault="00D60BB7" w:rsidP="00D60BB7">
      <w:pPr>
        <w:spacing w:line="240" w:lineRule="auto"/>
        <w:ind w:left="-57"/>
        <w:contextualSpacing/>
      </w:pPr>
      <w:r>
        <w:t xml:space="preserve">La séance est levée </w:t>
      </w:r>
      <w:proofErr w:type="gramStart"/>
      <w:r>
        <w:t>à  1</w:t>
      </w:r>
      <w:r w:rsidR="003317EA">
        <w:t>1</w:t>
      </w:r>
      <w:proofErr w:type="gramEnd"/>
      <w:r>
        <w:t xml:space="preserve">      h   </w:t>
      </w:r>
      <w:r w:rsidR="003317EA">
        <w:t>20</w:t>
      </w:r>
    </w:p>
    <w:p w:rsidR="00D60BB7" w:rsidRDefault="00D60BB7" w:rsidP="00D60BB7">
      <w:pPr>
        <w:spacing w:line="240" w:lineRule="auto"/>
        <w:ind w:left="-57"/>
        <w:contextualSpacing/>
      </w:pPr>
    </w:p>
    <w:p w:rsidR="00D60BB7" w:rsidRDefault="00D60BB7" w:rsidP="00D60BB7">
      <w:pPr>
        <w:spacing w:line="240" w:lineRule="auto"/>
        <w:ind w:left="-57"/>
        <w:contextualSpacing/>
      </w:pPr>
      <w:r>
        <w:t>Le Président de la séance</w:t>
      </w:r>
      <w:r>
        <w:tab/>
      </w:r>
      <w:r>
        <w:tab/>
      </w:r>
      <w:r>
        <w:tab/>
      </w:r>
      <w:r>
        <w:tab/>
      </w:r>
      <w:r>
        <w:tab/>
      </w:r>
      <w:r>
        <w:tab/>
        <w:t>Le Trésorier - Secrétaire</w:t>
      </w:r>
    </w:p>
    <w:p w:rsidR="00D60BB7" w:rsidRDefault="00D60BB7" w:rsidP="00D60BB7">
      <w:pPr>
        <w:spacing w:line="240" w:lineRule="auto"/>
        <w:ind w:left="-57"/>
        <w:contextualSpacing/>
      </w:pPr>
    </w:p>
    <w:p w:rsidR="00D60BB7" w:rsidRDefault="00D60BB7" w:rsidP="00D60BB7">
      <w:pPr>
        <w:spacing w:line="240" w:lineRule="auto"/>
        <w:ind w:left="-57"/>
        <w:contextualSpacing/>
      </w:pPr>
      <w:r>
        <w:t>Véronique ROUSSEL</w:t>
      </w:r>
      <w:r>
        <w:tab/>
      </w:r>
      <w:r>
        <w:tab/>
      </w:r>
      <w:r>
        <w:tab/>
      </w:r>
      <w:r>
        <w:tab/>
      </w:r>
      <w:r>
        <w:tab/>
      </w:r>
      <w:r>
        <w:tab/>
      </w:r>
      <w:r>
        <w:tab/>
        <w:t>Ludovic LEMAITRE</w:t>
      </w:r>
    </w:p>
    <w:p w:rsidR="00D60BB7" w:rsidRDefault="00D60BB7" w:rsidP="00D60BB7">
      <w:pPr>
        <w:spacing w:line="240" w:lineRule="auto"/>
        <w:ind w:left="-57"/>
        <w:contextualSpacing/>
      </w:pPr>
    </w:p>
    <w:p w:rsidR="00D60BB7" w:rsidRDefault="00D60BB7" w:rsidP="00D60BB7">
      <w:pPr>
        <w:spacing w:line="240" w:lineRule="auto"/>
        <w:ind w:left="-57"/>
        <w:contextualSpacing/>
      </w:pPr>
    </w:p>
    <w:p w:rsidR="00D60BB7" w:rsidRDefault="00D60BB7" w:rsidP="00D60BB7">
      <w:pPr>
        <w:spacing w:line="240" w:lineRule="auto"/>
        <w:ind w:left="-57"/>
        <w:contextualSpacing/>
      </w:pPr>
    </w:p>
    <w:p w:rsidR="00D60BB7" w:rsidRDefault="00D60BB7" w:rsidP="00D60BB7">
      <w:pPr>
        <w:spacing w:line="240" w:lineRule="auto"/>
        <w:ind w:left="-57"/>
        <w:contextualSpacing/>
      </w:pPr>
      <w:bookmarkStart w:id="0" w:name="_GoBack"/>
      <w:bookmarkEnd w:id="0"/>
    </w:p>
    <w:p w:rsidR="00D60BB7" w:rsidRDefault="00D60BB7" w:rsidP="00D60BB7">
      <w:pPr>
        <w:spacing w:line="240" w:lineRule="auto"/>
        <w:ind w:left="-57"/>
        <w:contextualSpacing/>
      </w:pPr>
    </w:p>
    <w:p w:rsidR="00D60BB7" w:rsidRDefault="00D60BB7" w:rsidP="00D60BB7">
      <w:pPr>
        <w:spacing w:line="240" w:lineRule="auto"/>
        <w:ind w:left="-57"/>
        <w:contextualSpacing/>
      </w:pPr>
      <w:r>
        <w:t>Original du procès-verbal est conservé dans les minutes de l’ASL et a été signé par le président et le Trésorier-secrétaire de la séance.</w:t>
      </w:r>
    </w:p>
    <w:p w:rsidR="00D60BB7" w:rsidRDefault="00D60BB7" w:rsidP="00D60BB7">
      <w:pPr>
        <w:spacing w:line="240" w:lineRule="auto"/>
        <w:ind w:left="-57"/>
        <w:contextualSpacing/>
      </w:pPr>
    </w:p>
    <w:p w:rsidR="00D60BB7" w:rsidRDefault="00D60BB7" w:rsidP="00D60BB7">
      <w:pPr>
        <w:spacing w:line="240" w:lineRule="auto"/>
        <w:ind w:left="-57"/>
        <w:contextualSpacing/>
      </w:pPr>
      <w:r>
        <w:t xml:space="preserve"> </w:t>
      </w:r>
    </w:p>
    <w:p w:rsidR="00D60BB7" w:rsidRDefault="00D60BB7" w:rsidP="00D60BB7">
      <w:pPr>
        <w:spacing w:line="240" w:lineRule="auto"/>
        <w:ind w:left="-57"/>
        <w:contextualSpacing/>
      </w:pPr>
    </w:p>
    <w:p w:rsidR="00D60BB7" w:rsidRDefault="00D60BB7" w:rsidP="00D60BB7">
      <w:pPr>
        <w:spacing w:line="240" w:lineRule="auto"/>
        <w:ind w:left="-57"/>
        <w:contextualSpacing/>
      </w:pPr>
      <w:r>
        <w:t xml:space="preserve">PJ : </w:t>
      </w:r>
    </w:p>
    <w:p w:rsidR="00D60BB7" w:rsidRDefault="00D60BB7" w:rsidP="00D60BB7">
      <w:pPr>
        <w:spacing w:line="240" w:lineRule="auto"/>
        <w:ind w:left="-57"/>
        <w:contextualSpacing/>
      </w:pPr>
      <w:r>
        <w:t>Livre Encaissement/Décaissement 2021</w:t>
      </w:r>
    </w:p>
    <w:p w:rsidR="00D60BB7" w:rsidRDefault="00D60BB7" w:rsidP="00D60BB7">
      <w:pPr>
        <w:spacing w:line="240" w:lineRule="auto"/>
        <w:ind w:left="-57"/>
        <w:contextualSpacing/>
      </w:pPr>
      <w:r>
        <w:t>Prévisions Réalisation/réalisation 2021</w:t>
      </w:r>
    </w:p>
    <w:p w:rsidR="00D60BB7" w:rsidRDefault="00D60BB7" w:rsidP="00D60BB7">
      <w:pPr>
        <w:spacing w:line="240" w:lineRule="auto"/>
        <w:ind w:left="-57"/>
        <w:contextualSpacing/>
      </w:pPr>
      <w:r>
        <w:t>Prévision 2022</w:t>
      </w:r>
    </w:p>
    <w:p w:rsidR="00D60BB7" w:rsidRDefault="00D60BB7" w:rsidP="00D60BB7">
      <w:pPr>
        <w:spacing w:line="240" w:lineRule="auto"/>
        <w:ind w:left="-57"/>
        <w:contextualSpacing/>
      </w:pPr>
      <w:r>
        <w:t>Répartition 2022</w:t>
      </w:r>
    </w:p>
    <w:p w:rsidR="00D60BB7" w:rsidRDefault="00D60BB7" w:rsidP="00D60BB7">
      <w:pPr>
        <w:spacing w:line="240" w:lineRule="auto"/>
        <w:ind w:left="-57"/>
        <w:contextualSpacing/>
      </w:pPr>
    </w:p>
    <w:p w:rsidR="00D60BB7" w:rsidRDefault="00D60BB7" w:rsidP="00D60BB7">
      <w:pPr>
        <w:spacing w:line="240" w:lineRule="auto"/>
        <w:ind w:left="-57"/>
        <w:contextualSpacing/>
      </w:pPr>
      <w:r>
        <w:t xml:space="preserve">Appels de fonds à transmettre par e-mail en fonction des décisions de l’AG </w:t>
      </w:r>
    </w:p>
    <w:p w:rsidR="00D60BB7" w:rsidRDefault="00D60BB7" w:rsidP="00D60BB7">
      <w:pPr>
        <w:spacing w:line="240" w:lineRule="auto"/>
        <w:ind w:left="-57"/>
        <w:contextualSpacing/>
      </w:pPr>
    </w:p>
    <w:p w:rsidR="00D60BB7" w:rsidRDefault="00D60BB7" w:rsidP="00D60BB7">
      <w:pPr>
        <w:spacing w:line="240" w:lineRule="auto"/>
        <w:ind w:left="-57"/>
        <w:contextualSpacing/>
      </w:pPr>
    </w:p>
    <w:p w:rsidR="00D60BB7" w:rsidRDefault="00D60BB7" w:rsidP="00D60BB7">
      <w:pPr>
        <w:spacing w:line="240" w:lineRule="auto"/>
        <w:ind w:left="-57"/>
        <w:contextualSpacing/>
      </w:pPr>
    </w:p>
    <w:p w:rsidR="00D60BB7" w:rsidRDefault="00D60BB7" w:rsidP="00D60BB7">
      <w:pPr>
        <w:spacing w:line="240" w:lineRule="auto"/>
        <w:ind w:left="-57"/>
        <w:contextualSpacing/>
      </w:pPr>
    </w:p>
    <w:p w:rsidR="00D60BB7" w:rsidRDefault="00D60BB7" w:rsidP="00D60BB7">
      <w:pPr>
        <w:spacing w:line="240" w:lineRule="auto"/>
        <w:ind w:left="-57"/>
        <w:contextualSpacing/>
      </w:pPr>
    </w:p>
    <w:p w:rsidR="00D60BB7" w:rsidRDefault="00D60BB7" w:rsidP="00D60BB7">
      <w:pPr>
        <w:spacing w:line="240" w:lineRule="auto"/>
        <w:ind w:left="-57"/>
        <w:contextualSpacing/>
      </w:pPr>
    </w:p>
    <w:p w:rsidR="00D60BB7" w:rsidRDefault="00D60BB7" w:rsidP="00D60BB7">
      <w:pPr>
        <w:spacing w:line="240" w:lineRule="auto"/>
        <w:ind w:left="-57"/>
        <w:contextualSpacing/>
      </w:pPr>
    </w:p>
    <w:p w:rsidR="00D60BB7" w:rsidRDefault="00D60BB7" w:rsidP="00D60BB7">
      <w:pPr>
        <w:pBdr>
          <w:bottom w:val="single" w:sz="4" w:space="1" w:color="auto"/>
        </w:pBdr>
        <w:spacing w:line="240" w:lineRule="auto"/>
        <w:ind w:left="-57"/>
        <w:contextualSpacing/>
      </w:pPr>
    </w:p>
    <w:p w:rsidR="00D60BB7" w:rsidRPr="00CA3A4C" w:rsidRDefault="00D60BB7" w:rsidP="00D60BB7">
      <w:pPr>
        <w:spacing w:line="240" w:lineRule="auto"/>
        <w:ind w:left="-57"/>
        <w:contextualSpacing/>
        <w:rPr>
          <w:i/>
          <w:sz w:val="18"/>
          <w:szCs w:val="18"/>
        </w:rPr>
      </w:pPr>
    </w:p>
    <w:p w:rsidR="00D60BB7" w:rsidRPr="00CA3A4C" w:rsidRDefault="00D60BB7" w:rsidP="00D60BB7">
      <w:pPr>
        <w:spacing w:line="240" w:lineRule="auto"/>
        <w:ind w:left="-57"/>
        <w:contextualSpacing/>
        <w:rPr>
          <w:i/>
          <w:sz w:val="18"/>
          <w:szCs w:val="18"/>
        </w:rPr>
      </w:pPr>
      <w:r w:rsidRPr="00CA3A4C">
        <w:rPr>
          <w:i/>
          <w:sz w:val="18"/>
          <w:szCs w:val="18"/>
        </w:rPr>
        <w:t>NOTIFICATION DE LA DECISION</w:t>
      </w:r>
    </w:p>
    <w:p w:rsidR="00D60BB7" w:rsidRPr="00CA3A4C" w:rsidRDefault="00D60BB7" w:rsidP="00D60BB7">
      <w:pPr>
        <w:spacing w:line="240" w:lineRule="auto"/>
        <w:ind w:left="-57"/>
        <w:contextualSpacing/>
        <w:rPr>
          <w:i/>
          <w:sz w:val="18"/>
          <w:szCs w:val="18"/>
        </w:rPr>
      </w:pPr>
    </w:p>
    <w:p w:rsidR="00D60BB7" w:rsidRPr="00CA3A4C" w:rsidRDefault="00D60BB7" w:rsidP="00D60BB7">
      <w:pPr>
        <w:spacing w:line="240" w:lineRule="auto"/>
        <w:ind w:left="-57"/>
        <w:contextualSpacing/>
        <w:rPr>
          <w:i/>
          <w:sz w:val="18"/>
          <w:szCs w:val="18"/>
        </w:rPr>
      </w:pPr>
      <w:r w:rsidRPr="00CA3A4C">
        <w:rPr>
          <w:i/>
          <w:sz w:val="18"/>
          <w:szCs w:val="18"/>
        </w:rPr>
        <w:t>Conformément à l’article 42.2 de la loi du 10 juillet 1965 modifié par l’article 14 de la loi du 31 décembre 1985 :</w:t>
      </w:r>
    </w:p>
    <w:p w:rsidR="00D60BB7" w:rsidRPr="00CA3A4C" w:rsidRDefault="00D60BB7" w:rsidP="00D60BB7">
      <w:pPr>
        <w:spacing w:line="240" w:lineRule="auto"/>
        <w:ind w:left="-57"/>
        <w:contextualSpacing/>
        <w:rPr>
          <w:i/>
          <w:sz w:val="18"/>
          <w:szCs w:val="18"/>
        </w:rPr>
      </w:pPr>
    </w:p>
    <w:p w:rsidR="00D60BB7" w:rsidRPr="00CA3A4C" w:rsidRDefault="00D60BB7" w:rsidP="00D60BB7">
      <w:pPr>
        <w:spacing w:line="240" w:lineRule="auto"/>
        <w:ind w:left="-57"/>
        <w:contextualSpacing/>
        <w:rPr>
          <w:i/>
          <w:sz w:val="18"/>
          <w:szCs w:val="18"/>
        </w:rPr>
      </w:pPr>
      <w:r w:rsidRPr="00CA3A4C">
        <w:rPr>
          <w:i/>
          <w:sz w:val="18"/>
          <w:szCs w:val="18"/>
        </w:rPr>
        <w:t>« Les actions qui ont pour objet de contester les décisions des assemblées générales, doivent à peine de déchéance, être introduites par les copropriétaires opposants ou défaillants dans un délai de deux mois à compter de la notification desdites décisions qui leur est faite à la diligence du syndic, dans un délai de deux mois à compter de la tenue de l’assemblée générale. Sauf en cas d’urgence, l’exécution par le syndic des travaux décidés par l’assemblée générale, en application des articles 25 et 26, est suspendue jusqu’à l’expiration du délai mentionné à la première phrase du présent alinéa. »</w:t>
      </w:r>
    </w:p>
    <w:p w:rsidR="00D60BB7" w:rsidRPr="00CA3A4C" w:rsidRDefault="00D60BB7" w:rsidP="00D60BB7">
      <w:pPr>
        <w:spacing w:line="240" w:lineRule="auto"/>
        <w:ind w:left="-57"/>
        <w:contextualSpacing/>
        <w:rPr>
          <w:i/>
          <w:sz w:val="18"/>
          <w:szCs w:val="18"/>
        </w:rPr>
      </w:pPr>
    </w:p>
    <w:p w:rsidR="00D60BB7" w:rsidRPr="00CA3A4C" w:rsidRDefault="00D60BB7" w:rsidP="00D60BB7">
      <w:pPr>
        <w:spacing w:line="240" w:lineRule="auto"/>
        <w:ind w:left="-57"/>
        <w:contextualSpacing/>
        <w:rPr>
          <w:i/>
          <w:sz w:val="18"/>
          <w:szCs w:val="18"/>
        </w:rPr>
      </w:pPr>
      <w:r w:rsidRPr="00CA3A4C">
        <w:rPr>
          <w:i/>
          <w:sz w:val="18"/>
          <w:szCs w:val="18"/>
        </w:rPr>
        <w:t>De même, l’article 18 du décret du 17 mars 1967, précise :</w:t>
      </w:r>
    </w:p>
    <w:p w:rsidR="006E19AA" w:rsidRDefault="00D60BB7" w:rsidP="00D60BB7">
      <w:r w:rsidRPr="00CA3A4C">
        <w:rPr>
          <w:i/>
          <w:sz w:val="18"/>
          <w:szCs w:val="18"/>
        </w:rPr>
        <w:t xml:space="preserve">« Le délai prévu à l’article 42 (alinéa2) de la loi du 10 juillet 1965, pour contester les décisions de l’assemblée générale, court à compter de la notification de la décision, à chacun des copropriétaires </w:t>
      </w:r>
      <w:proofErr w:type="spellStart"/>
      <w:r w:rsidRPr="00CA3A4C">
        <w:rPr>
          <w:i/>
          <w:sz w:val="18"/>
          <w:szCs w:val="18"/>
        </w:rPr>
        <w:t>oppo</w:t>
      </w:r>
      <w:proofErr w:type="spellEnd"/>
    </w:p>
    <w:sectPr w:rsidR="006E19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F7DB8"/>
    <w:multiLevelType w:val="hybridMultilevel"/>
    <w:tmpl w:val="AEC406C8"/>
    <w:lvl w:ilvl="0" w:tplc="5AA616A8">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3C4720"/>
    <w:multiLevelType w:val="hybridMultilevel"/>
    <w:tmpl w:val="06A2E08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0EE042F"/>
    <w:multiLevelType w:val="hybridMultilevel"/>
    <w:tmpl w:val="AB8823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D8034C0"/>
    <w:multiLevelType w:val="hybridMultilevel"/>
    <w:tmpl w:val="82BAA0AA"/>
    <w:lvl w:ilvl="0" w:tplc="4DC02414">
      <w:start w:val="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DD96A34"/>
    <w:multiLevelType w:val="hybridMultilevel"/>
    <w:tmpl w:val="AA20FF4E"/>
    <w:lvl w:ilvl="0" w:tplc="5AA616A8">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83A"/>
    <w:rsid w:val="00137FEA"/>
    <w:rsid w:val="00162754"/>
    <w:rsid w:val="0017198E"/>
    <w:rsid w:val="001D3870"/>
    <w:rsid w:val="00240B1C"/>
    <w:rsid w:val="002A28FF"/>
    <w:rsid w:val="003317EA"/>
    <w:rsid w:val="00380CBB"/>
    <w:rsid w:val="00396C5C"/>
    <w:rsid w:val="003C3E14"/>
    <w:rsid w:val="003F195F"/>
    <w:rsid w:val="00410107"/>
    <w:rsid w:val="005F0794"/>
    <w:rsid w:val="00627C85"/>
    <w:rsid w:val="00695595"/>
    <w:rsid w:val="006E19AA"/>
    <w:rsid w:val="00724B6E"/>
    <w:rsid w:val="00760AD2"/>
    <w:rsid w:val="007858F0"/>
    <w:rsid w:val="008045CF"/>
    <w:rsid w:val="0087283A"/>
    <w:rsid w:val="008A2F51"/>
    <w:rsid w:val="008E3839"/>
    <w:rsid w:val="0097741C"/>
    <w:rsid w:val="00A67919"/>
    <w:rsid w:val="00BB39FA"/>
    <w:rsid w:val="00C00217"/>
    <w:rsid w:val="00C92670"/>
    <w:rsid w:val="00CC16C8"/>
    <w:rsid w:val="00D60BB7"/>
    <w:rsid w:val="00DD6EE7"/>
    <w:rsid w:val="00DE6EE5"/>
    <w:rsid w:val="00E574DF"/>
    <w:rsid w:val="00F722A1"/>
    <w:rsid w:val="00FD0F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D4AB3"/>
  <w15:chartTrackingRefBased/>
  <w15:docId w15:val="{DD9A00BA-6CF6-4FC4-9398-EAA54FBB7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83A"/>
  </w:style>
  <w:style w:type="paragraph" w:styleId="Titre1">
    <w:name w:val="heading 1"/>
    <w:basedOn w:val="Normal"/>
    <w:next w:val="Normal"/>
    <w:link w:val="Titre1Car"/>
    <w:uiPriority w:val="9"/>
    <w:qFormat/>
    <w:rsid w:val="00BB39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BB39F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87283A"/>
    <w:rPr>
      <w:b/>
      <w:bCs/>
    </w:rPr>
  </w:style>
  <w:style w:type="paragraph" w:styleId="Paragraphedeliste">
    <w:name w:val="List Paragraph"/>
    <w:basedOn w:val="Normal"/>
    <w:uiPriority w:val="34"/>
    <w:qFormat/>
    <w:rsid w:val="0087283A"/>
    <w:pPr>
      <w:ind w:left="720"/>
      <w:contextualSpacing/>
    </w:pPr>
  </w:style>
  <w:style w:type="character" w:customStyle="1" w:styleId="Titre1Car">
    <w:name w:val="Titre 1 Car"/>
    <w:basedOn w:val="Policepardfaut"/>
    <w:link w:val="Titre1"/>
    <w:uiPriority w:val="9"/>
    <w:rsid w:val="00BB39FA"/>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BB39F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80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937</TotalTime>
  <Pages>5</Pages>
  <Words>1203</Words>
  <Characters>6620</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Veronique ROUSSEL</dc:creator>
  <cp:keywords/>
  <dc:description/>
  <cp:lastModifiedBy>Veronique ROUSSEL</cp:lastModifiedBy>
  <cp:revision>21</cp:revision>
  <dcterms:created xsi:type="dcterms:W3CDTF">2022-06-14T08:04:00Z</dcterms:created>
  <dcterms:modified xsi:type="dcterms:W3CDTF">2022-06-24T09:19:00Z</dcterms:modified>
</cp:coreProperties>
</file>